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Default="006E645A" w:rsidP="00A86030"/>
    <w:p w:rsidR="00A86030" w:rsidRPr="00447446" w:rsidRDefault="00A86030" w:rsidP="00A86030"/>
    <w:p w:rsidR="00A2184E" w:rsidRPr="006A6658" w:rsidRDefault="00A2184E" w:rsidP="00A2184E">
      <w:pPr>
        <w:jc w:val="center"/>
      </w:pPr>
      <w:r w:rsidRPr="006A6658">
        <w:t>Psychodynamic Theory and Family Counseling</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A86030" w:rsidRDefault="00A86030" w:rsidP="00A2184E">
      <w:pPr>
        <w:jc w:val="center"/>
      </w:pPr>
    </w:p>
    <w:p w:rsidR="00A2184E" w:rsidRPr="006A6658" w:rsidRDefault="00A2184E" w:rsidP="00A2184E">
      <w:pPr>
        <w:jc w:val="center"/>
      </w:pPr>
      <w:r w:rsidRPr="006A6658">
        <w:lastRenderedPageBreak/>
        <w:t>Psychodynamic Theory and Family Counseling</w:t>
      </w:r>
    </w:p>
    <w:p w:rsidR="00F5304F" w:rsidRDefault="00F5304F" w:rsidP="00F5304F">
      <w:pPr>
        <w:ind w:firstLine="720"/>
      </w:pPr>
      <w:r>
        <w:t xml:space="preserve">The psychodynamic family counseling is a long term therapy that aims at identifying and resolving chronic problems in a family setting which may result from events in the family history such as traumatic family events (Ackerman, 2017). The psychodynamic family counseling process often concentrates on unresolved conflicts and unconscious processes within the family. To deal with these issues, the process requires the adult members of the family to deal with past underlying issues between them and their parents as a way of understanding the present conflicts. This is based on the Bowen's trans-generational approach which focuses on understanding a family's past issues and how they were solved as a way of dealing with present and possible future problems (Ackerman, 2017). </w:t>
      </w:r>
    </w:p>
    <w:p w:rsidR="00F5304F" w:rsidRDefault="00F5304F" w:rsidP="00F5304F">
      <w:pPr>
        <w:ind w:firstLine="720"/>
      </w:pPr>
      <w:r>
        <w:t xml:space="preserve">Even though psychodynamic therapy does not rely so much on exercises and activities, it makes use of several techniques that ensure its effectiveness. One of the techniques is dream analysis (Ackerman, 2017). This technique involves a careful and systematic analysis of the client's dreams with the guide of a therapist. This technique helps the therapist understand the couple's unconscious mind. This helps the therapist outline the most effective way of action for the couple. However, it is highly unreliable, is no scientifically proven and is therefore not recommended. The other technique is a free association, which involves asking the couple random questions, and they respond with the first answer that comes to mind (Ackerman, 2017). It is aimed at provoking most vivid memories in individual's minds, which could be the root cause of conflict between married couples.  </w:t>
      </w:r>
    </w:p>
    <w:p w:rsidR="00F5304F" w:rsidRDefault="00F5304F" w:rsidP="00F5304F">
      <w:pPr>
        <w:ind w:firstLine="720"/>
      </w:pPr>
      <w:r>
        <w:t xml:space="preserve">The historical focus associated with the psychodynamic approach has been accredited for its numerous advantages. The first is the effectiveness of the focus. The process is insight-oriented in that it seeks an in-depth understanding of past issues to come up with lasting </w:t>
      </w:r>
      <w:r>
        <w:lastRenderedPageBreak/>
        <w:t>solutions to present and future issues. In addition to that, the approach takes into consideration the effects of past prevailing factors such as nature; personal ego and individual identification as well as nurture; parents and childhood experiences and how they affect the current issues. Finally, it seeks to understand underlying factors that contribute to the current issue, for instance, childhood experiences (Bloch-Elkouby et al., 2017).</w:t>
      </w:r>
    </w:p>
    <w:p w:rsidR="00F5304F" w:rsidRDefault="00F5304F" w:rsidP="00F5304F">
      <w:pPr>
        <w:ind w:firstLine="720"/>
      </w:pPr>
      <w:r>
        <w:t xml:space="preserve">On the other hand, the historical focus has been criticized for having several serious setbacks. The first is the over-emphasis on past relationships, for instance, between the client and the parents as compared to present issues, for example, between the client and his/her kid(s). Too much emphasis may be placed on the client's past relations, therefore, overlooking the core issues set to be unravelled by the process. Another criticism is the unfocused nature of psychodynamic approaches. The client may lack the essence of looking at the past and may feel like they are going in circles towards achieving unclearly defined goals. Finally, the length of the process may prove to be time and energy-consuming (Bloch-Elkouby et al., 2017). While many clients may look to get rid of present problems as fast as they can and not spend too much on issues in the past, the historical focus associated with psychodynamic approach is a long-term process which takes a long period of time, up to years, to come up with lasting solutions. </w:t>
      </w:r>
    </w:p>
    <w:p w:rsidR="00F5304F" w:rsidRDefault="00F5304F" w:rsidP="00F5304F">
      <w:pPr>
        <w:ind w:firstLine="720"/>
      </w:pPr>
      <w:r>
        <w:t xml:space="preserve">In response to the criticism, Dr Bowen would cite the systems theory, which explains the complex relationships existing between individuals in a family setting that justifies their actions towards each other (Kerr, 2015). The interconnections existing between individuals within a family setting make them interdependent on each other. Therefore, by studying the relationship between the client and his/her parents, it is possible to determine the relationship between the client and the kid(s) and therefore making it easy to identify and solve possible strains in the relationship. In his theory, he assumes that family relations evolve over time; </w:t>
      </w:r>
      <w:r>
        <w:lastRenderedPageBreak/>
        <w:t>therefore, there exists a relationship between the past, present and future. Thus, in learning about the past, it is possible to understand the present and even predict the future.</w:t>
      </w:r>
    </w:p>
    <w:p w:rsidR="00F5304F" w:rsidRDefault="00F5304F" w:rsidP="00F5304F">
      <w:pPr>
        <w:ind w:firstLine="720"/>
      </w:pPr>
      <w:r>
        <w:t xml:space="preserve">Additionally, Nathan's response towards this criticism would be based on the expanding theory as applied in family therapy. This theory looks at family issues in terms of dependent and independent variables (Ackerman et al., 2017). Statistically, an independent variable pre-exists a dependent variable, and the form affects the occurrence of the latter. Similarly, family issues existing in the client's past are more likely to influence current issues in his or her present and even future. </w:t>
      </w:r>
    </w:p>
    <w:p w:rsidR="00F5304F" w:rsidRDefault="00F5304F" w:rsidP="00F5304F">
      <w:pPr>
        <w:ind w:firstLine="720"/>
      </w:pPr>
      <w:r>
        <w:t>By definition, genograms are pictorial representations of family relations and history that go beyond culture and tradition to come up with psychological factors and patterns that dictate family relations (Garth, 2016). In recent times, genograms have become common due to their significant contribution in therapy. For one, they are very useful tools for understanding client relationships. Due to their pictorial nature, they are very useful in identifying underlying issues that may prove to be difficult to talk about without the client feeling threatened. Additionally, genograms are helpful in coming up with a framework aimed at explaining individual circumstances. Finally, since the genograms are subject to change, they are very flexible to such changes. These changes are clear indicators of progress made throughout the course of undertaking the therapy sessions (Garth, 2016). For instance, drawing the genogram of a family in conflict on the first day of therapy would indicate colours and lines everywhere. After a few months of therapy; however, the colours and lines significantly reduce. This is a strong indicator of progress achieved.</w:t>
      </w:r>
    </w:p>
    <w:p w:rsidR="00A86030" w:rsidRDefault="00F5304F" w:rsidP="00F5304F">
      <w:pPr>
        <w:ind w:firstLine="720"/>
      </w:pPr>
      <w:r>
        <w:t xml:space="preserve">I come from a family of retired veterans; my grandfather, my father and his brother, all served in the army. Growing up, I never saw much of my father as he was mostly overseas before he retired. Without much of a father figure, I hardened up and learnt to solve my own </w:t>
      </w:r>
      <w:r>
        <w:lastRenderedPageBreak/>
        <w:t>problems. I learnt to be self, reliant, and I believed in my abilities so much, which fuelled my ego. Additionally, whenever we were together, my father always taught me the importance of keeping the well-being of others in mind in whatever I did by giving me examples of some of the selfless deeds that my grandfather was known for both in the country and while serving overseas. All of these have contributed immensely into the kind of person I am presently.</w:t>
      </w:r>
    </w:p>
    <w:p w:rsidR="00A86030" w:rsidRDefault="00A86030" w:rsidP="00A2184E">
      <w:pPr>
        <w:jc w:val="center"/>
      </w:pPr>
    </w:p>
    <w:p w:rsidR="00A86030" w:rsidRDefault="00A86030" w:rsidP="00A2184E">
      <w:pPr>
        <w:jc w:val="center"/>
      </w:pPr>
    </w:p>
    <w:p w:rsidR="00A86030" w:rsidRDefault="00A86030" w:rsidP="00A2184E">
      <w:pPr>
        <w:jc w:val="center"/>
      </w:pPr>
    </w:p>
    <w:p w:rsidR="00A86030" w:rsidRDefault="00A86030" w:rsidP="00A2184E">
      <w:pPr>
        <w:jc w:val="center"/>
      </w:pPr>
    </w:p>
    <w:p w:rsidR="00A86030" w:rsidRDefault="00A86030" w:rsidP="00A2184E">
      <w:pPr>
        <w:jc w:val="center"/>
      </w:pPr>
    </w:p>
    <w:p w:rsidR="00A86030" w:rsidRDefault="00A86030" w:rsidP="00A2184E">
      <w:pPr>
        <w:jc w:val="center"/>
      </w:pPr>
    </w:p>
    <w:p w:rsidR="00A86030" w:rsidRDefault="00A86030" w:rsidP="00A2184E">
      <w:pPr>
        <w:jc w:val="center"/>
      </w:pPr>
    </w:p>
    <w:p w:rsidR="00A86030" w:rsidRDefault="00A86030" w:rsidP="00A2184E">
      <w:pPr>
        <w:jc w:val="center"/>
      </w:pPr>
    </w:p>
    <w:p w:rsidR="00A86030" w:rsidRDefault="00A86030" w:rsidP="00A2184E">
      <w:pPr>
        <w:jc w:val="center"/>
      </w:pPr>
    </w:p>
    <w:p w:rsidR="00A86030" w:rsidRDefault="00A86030" w:rsidP="00A2184E">
      <w:pPr>
        <w:jc w:val="center"/>
      </w:pPr>
    </w:p>
    <w:p w:rsidR="00A86030" w:rsidRDefault="00A86030" w:rsidP="00A2184E">
      <w:pPr>
        <w:jc w:val="center"/>
      </w:pPr>
    </w:p>
    <w:p w:rsidR="00A86030" w:rsidRDefault="00A86030" w:rsidP="00A2184E">
      <w:pPr>
        <w:jc w:val="center"/>
      </w:pPr>
    </w:p>
    <w:p w:rsidR="00A86030" w:rsidRDefault="00A86030" w:rsidP="00A2184E">
      <w:pPr>
        <w:jc w:val="center"/>
      </w:pPr>
    </w:p>
    <w:p w:rsidR="00A86030" w:rsidRDefault="00A86030" w:rsidP="00A2184E">
      <w:pPr>
        <w:jc w:val="center"/>
      </w:pPr>
    </w:p>
    <w:p w:rsidR="00A86030" w:rsidRDefault="00A86030" w:rsidP="00A2184E">
      <w:pPr>
        <w:jc w:val="center"/>
      </w:pPr>
    </w:p>
    <w:p w:rsidR="00F5304F" w:rsidRDefault="00F5304F" w:rsidP="00A2184E">
      <w:pPr>
        <w:jc w:val="center"/>
      </w:pPr>
    </w:p>
    <w:p w:rsidR="00A2184E" w:rsidRDefault="00A2184E" w:rsidP="00A2184E">
      <w:pPr>
        <w:jc w:val="center"/>
      </w:pPr>
      <w:r>
        <w:lastRenderedPageBreak/>
        <w:t>References</w:t>
      </w:r>
    </w:p>
    <w:p w:rsidR="00A2184E" w:rsidRDefault="00A2184E" w:rsidP="00A2184E">
      <w:pPr>
        <w:spacing w:after="0"/>
        <w:ind w:left="720" w:hanging="720"/>
        <w:jc w:val="both"/>
        <w:rPr>
          <w:rFonts w:eastAsia="Times New Roman"/>
        </w:rPr>
      </w:pPr>
      <w:r>
        <w:rPr>
          <w:rFonts w:eastAsia="Times New Roman"/>
        </w:rPr>
        <w:t xml:space="preserve">Ackerman, C. (2017). What is Psychodynamic therapy? 5 Tools and Techniques. </w:t>
      </w:r>
      <w:r w:rsidRPr="00EA3638">
        <w:rPr>
          <w:rFonts w:eastAsia="Times New Roman"/>
          <w:i/>
        </w:rPr>
        <w:t>PositivePsychology.com</w:t>
      </w:r>
      <w:r w:rsidR="00F740C7">
        <w:rPr>
          <w:rFonts w:eastAsia="Times New Roman"/>
        </w:rPr>
        <w:t>.Retrieved</w:t>
      </w:r>
      <w:r>
        <w:rPr>
          <w:rFonts w:eastAsia="Times New Roman"/>
        </w:rPr>
        <w:t xml:space="preserve">from </w:t>
      </w:r>
      <w:hyperlink r:id="rId7" w:history="1">
        <w:r w:rsidRPr="008B584A">
          <w:rPr>
            <w:rStyle w:val="Hyperlink"/>
            <w:rFonts w:eastAsia="Times New Roman"/>
          </w:rPr>
          <w:t>https://positivepsychology.com/psychodynamic-therapy/</w:t>
        </w:r>
      </w:hyperlink>
    </w:p>
    <w:p w:rsidR="00A2184E" w:rsidRPr="00657AAB" w:rsidRDefault="00A2184E" w:rsidP="00A2184E">
      <w:pPr>
        <w:spacing w:after="0"/>
        <w:ind w:left="720" w:hanging="720"/>
        <w:jc w:val="both"/>
        <w:rPr>
          <w:rFonts w:eastAsia="Times New Roman"/>
        </w:rPr>
      </w:pPr>
      <w:r w:rsidRPr="00657AAB">
        <w:rPr>
          <w:rFonts w:eastAsia="Times New Roman"/>
        </w:rPr>
        <w:t>Ackerman,N</w:t>
      </w:r>
      <w:r>
        <w:rPr>
          <w:rFonts w:eastAsia="Times New Roman"/>
        </w:rPr>
        <w:t>. W.,</w:t>
      </w:r>
      <w:r w:rsidRPr="00657AAB">
        <w:rPr>
          <w:rFonts w:eastAsia="Times New Roman"/>
        </w:rPr>
        <w:t>Beatman, F</w:t>
      </w:r>
      <w:r>
        <w:rPr>
          <w:rFonts w:eastAsia="Times New Roman"/>
        </w:rPr>
        <w:t>.</w:t>
      </w:r>
      <w:r w:rsidRPr="00657AAB">
        <w:rPr>
          <w:rFonts w:eastAsia="Times New Roman"/>
        </w:rPr>
        <w:t xml:space="preserve"> L. </w:t>
      </w:r>
      <w:r>
        <w:rPr>
          <w:rFonts w:eastAsia="Times New Roman"/>
        </w:rPr>
        <w:t>&amp;</w:t>
      </w:r>
      <w:r w:rsidRPr="00657AAB">
        <w:rPr>
          <w:rFonts w:eastAsia="Times New Roman"/>
        </w:rPr>
        <w:t xml:space="preserve"> ShermanS</w:t>
      </w:r>
      <w:r>
        <w:rPr>
          <w:rFonts w:eastAsia="Times New Roman"/>
        </w:rPr>
        <w:t>.</w:t>
      </w:r>
      <w:r w:rsidRPr="00657AAB">
        <w:rPr>
          <w:rFonts w:eastAsia="Times New Roman"/>
        </w:rPr>
        <w:t xml:space="preserve"> N.</w:t>
      </w:r>
      <w:r>
        <w:rPr>
          <w:rFonts w:eastAsia="Times New Roman"/>
        </w:rPr>
        <w:t xml:space="preserve"> (201</w:t>
      </w:r>
      <w:r w:rsidRPr="00657AAB">
        <w:rPr>
          <w:rFonts w:eastAsia="Times New Roman"/>
        </w:rPr>
        <w:t>7</w:t>
      </w:r>
      <w:r>
        <w:rPr>
          <w:rFonts w:eastAsia="Times New Roman"/>
        </w:rPr>
        <w:t>).</w:t>
      </w:r>
      <w:r w:rsidRPr="00657AAB">
        <w:rPr>
          <w:rFonts w:eastAsia="Times New Roman"/>
        </w:rPr>
        <w:t xml:space="preserve"> Expanding Theory and Practice in Family Therapy. </w:t>
      </w:r>
      <w:r w:rsidRPr="00657AAB">
        <w:rPr>
          <w:rFonts w:eastAsia="Times New Roman"/>
          <w:i/>
        </w:rPr>
        <w:t>Family Service Association of America</w:t>
      </w:r>
      <w:r w:rsidRPr="00657AAB">
        <w:rPr>
          <w:rFonts w:eastAsia="Times New Roman"/>
        </w:rPr>
        <w:t>,</w:t>
      </w:r>
      <w:r>
        <w:rPr>
          <w:rFonts w:eastAsia="Times New Roman"/>
        </w:rPr>
        <w:t xml:space="preserve"> 182 pp. </w:t>
      </w:r>
    </w:p>
    <w:p w:rsidR="00A2184E" w:rsidRDefault="00A2184E" w:rsidP="00A2184E">
      <w:pPr>
        <w:spacing w:after="0"/>
        <w:ind w:left="720" w:hanging="720"/>
        <w:jc w:val="both"/>
        <w:rPr>
          <w:rFonts w:eastAsia="Times New Roman"/>
        </w:rPr>
      </w:pPr>
      <w:r w:rsidRPr="00657AAB">
        <w:rPr>
          <w:rFonts w:eastAsia="Times New Roman"/>
        </w:rPr>
        <w:t>Scherz</w:t>
      </w:r>
      <w:r>
        <w:rPr>
          <w:rFonts w:eastAsia="Times New Roman"/>
        </w:rPr>
        <w:t xml:space="preserve">, </w:t>
      </w:r>
      <w:r w:rsidRPr="00657AAB">
        <w:rPr>
          <w:rFonts w:eastAsia="Times New Roman"/>
        </w:rPr>
        <w:t>F</w:t>
      </w:r>
      <w:r>
        <w:rPr>
          <w:rFonts w:eastAsia="Times New Roman"/>
        </w:rPr>
        <w:t>.</w:t>
      </w:r>
      <w:r w:rsidRPr="00657AAB">
        <w:rPr>
          <w:rFonts w:eastAsia="Times New Roman"/>
        </w:rPr>
        <w:t xml:space="preserve"> H.</w:t>
      </w:r>
      <w:r>
        <w:rPr>
          <w:rFonts w:eastAsia="Times New Roman"/>
        </w:rPr>
        <w:t xml:space="preserve"> (201</w:t>
      </w:r>
      <w:r w:rsidRPr="00657AAB">
        <w:rPr>
          <w:rFonts w:eastAsia="Times New Roman"/>
        </w:rPr>
        <w:t>9</w:t>
      </w:r>
      <w:r>
        <w:rPr>
          <w:rFonts w:eastAsia="Times New Roman"/>
        </w:rPr>
        <w:t xml:space="preserve">) </w:t>
      </w:r>
      <w:r w:rsidRPr="00657AAB">
        <w:rPr>
          <w:rFonts w:eastAsia="Times New Roman"/>
        </w:rPr>
        <w:t>Social Work, Volume 14, Issue 1</w:t>
      </w:r>
      <w:r>
        <w:rPr>
          <w:rFonts w:eastAsia="Times New Roman"/>
        </w:rPr>
        <w:t xml:space="preserve">, Pages 136–137. Retrieved from </w:t>
      </w:r>
      <w:r w:rsidRPr="00657AAB">
        <w:rPr>
          <w:rFonts w:eastAsia="Times New Roman"/>
        </w:rPr>
        <w:t>https://doi.org/10.1093/sw/14.1.136</w:t>
      </w:r>
    </w:p>
    <w:p w:rsidR="00A2184E" w:rsidRPr="00657AAB" w:rsidRDefault="00A2184E" w:rsidP="00A2184E">
      <w:pPr>
        <w:spacing w:after="0"/>
        <w:ind w:left="720" w:hanging="720"/>
        <w:jc w:val="both"/>
        <w:rPr>
          <w:rFonts w:eastAsia="Times New Roman"/>
        </w:rPr>
      </w:pPr>
      <w:r w:rsidRPr="00657AAB">
        <w:rPr>
          <w:rFonts w:eastAsia="Times New Roman"/>
        </w:rPr>
        <w:t>Bloch-Elkouby, S., Knopf, L., Gold, J., &amp;Muran, J. C. (2017). Assimilative psychodynamic psychotherapy: A critical case study reconsideration. Journal of Psychotherapy Integration, 27(2), 254.</w:t>
      </w:r>
    </w:p>
    <w:p w:rsidR="00A2184E" w:rsidRPr="00657AAB" w:rsidRDefault="00A2184E" w:rsidP="00A2184E">
      <w:pPr>
        <w:ind w:left="720" w:hanging="720"/>
        <w:jc w:val="both"/>
      </w:pPr>
      <w:r>
        <w:rPr>
          <w:rFonts w:eastAsia="Times New Roman"/>
        </w:rPr>
        <w:t xml:space="preserve">Garth, A. (2016). What is a Genogram and why do I need to learn how to create one? </w:t>
      </w:r>
      <w:r w:rsidR="00F740C7">
        <w:rPr>
          <w:rFonts w:eastAsia="Times New Roman"/>
          <w:i/>
        </w:rPr>
        <w:t>Sicial WorkHelper.</w:t>
      </w:r>
      <w:r w:rsidR="00F740C7">
        <w:rPr>
          <w:rFonts w:eastAsia="Times New Roman"/>
        </w:rPr>
        <w:t>Retrieved</w:t>
      </w:r>
      <w:r>
        <w:rPr>
          <w:rFonts w:eastAsia="Times New Roman"/>
        </w:rPr>
        <w:t xml:space="preserve">from </w:t>
      </w:r>
      <w:r w:rsidRPr="00657AAB">
        <w:rPr>
          <w:rFonts w:eastAsia="Times New Roman"/>
        </w:rPr>
        <w:t>https://www.socialworkhelper.com/2016/09/14/genogram-need-learn-create-one/?amp</w:t>
      </w:r>
    </w:p>
    <w:p w:rsidR="00A2184E" w:rsidRPr="00657AAB" w:rsidRDefault="00A2184E" w:rsidP="00A2184E">
      <w:pPr>
        <w:spacing w:after="0"/>
        <w:ind w:left="720" w:hanging="720"/>
        <w:jc w:val="both"/>
        <w:rPr>
          <w:rFonts w:eastAsia="Times New Roman"/>
        </w:rPr>
      </w:pPr>
      <w:r w:rsidRPr="00657AAB">
        <w:rPr>
          <w:rFonts w:eastAsia="Times New Roman"/>
        </w:rPr>
        <w:t>Kerr, M</w:t>
      </w:r>
      <w:r>
        <w:rPr>
          <w:rFonts w:eastAsia="Times New Roman"/>
        </w:rPr>
        <w:t>.</w:t>
      </w:r>
      <w:r w:rsidRPr="00657AAB">
        <w:rPr>
          <w:rFonts w:eastAsia="Times New Roman"/>
        </w:rPr>
        <w:t xml:space="preserve"> E.</w:t>
      </w:r>
      <w:r>
        <w:rPr>
          <w:rFonts w:eastAsia="Times New Roman"/>
        </w:rPr>
        <w:t xml:space="preserve"> (</w:t>
      </w:r>
      <w:r w:rsidRPr="00657AAB">
        <w:rPr>
          <w:rFonts w:eastAsia="Times New Roman"/>
        </w:rPr>
        <w:t>20</w:t>
      </w:r>
      <w:r>
        <w:rPr>
          <w:rFonts w:eastAsia="Times New Roman"/>
        </w:rPr>
        <w:t xml:space="preserve">15). </w:t>
      </w:r>
      <w:r w:rsidRPr="00657AAB">
        <w:rPr>
          <w:rFonts w:eastAsia="Times New Roman"/>
        </w:rPr>
        <w:t>One Family’s S</w:t>
      </w:r>
      <w:r>
        <w:rPr>
          <w:rFonts w:eastAsia="Times New Roman"/>
        </w:rPr>
        <w:t>tory: A Primer on Bowen Theory.</w:t>
      </w:r>
      <w:r w:rsidR="00F740C7">
        <w:rPr>
          <w:rFonts w:eastAsia="Times New Roman"/>
        </w:rPr>
        <w:t xml:space="preserve"> </w:t>
      </w:r>
      <w:r w:rsidRPr="00657AAB">
        <w:rPr>
          <w:rFonts w:eastAsia="Times New Roman"/>
          <w:i/>
        </w:rPr>
        <w:t>The Bowen Center for the Study of the Family</w:t>
      </w:r>
      <w:r w:rsidRPr="00657AAB">
        <w:rPr>
          <w:rFonts w:eastAsia="Times New Roman"/>
        </w:rPr>
        <w:t xml:space="preserve">. </w:t>
      </w:r>
      <w:r>
        <w:rPr>
          <w:rFonts w:eastAsia="Times New Roman"/>
        </w:rPr>
        <w:t xml:space="preserve">Retrieved from </w:t>
      </w:r>
      <w:r w:rsidRPr="00657AAB">
        <w:rPr>
          <w:rFonts w:eastAsia="Times New Roman"/>
        </w:rPr>
        <w:t>http://www.thebowencenter.org.</w:t>
      </w:r>
    </w:p>
    <w:p w:rsidR="00B20C0E" w:rsidRPr="00B20C0E" w:rsidRDefault="00B20C0E" w:rsidP="00A2184E">
      <w:pPr>
        <w:jc w:val="center"/>
      </w:pPr>
    </w:p>
    <w:sectPr w:rsidR="00B20C0E" w:rsidRPr="00B20C0E"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3C2" w:rsidRDefault="002233C2">
      <w:pPr>
        <w:spacing w:after="0" w:line="240" w:lineRule="auto"/>
      </w:pPr>
      <w:r>
        <w:separator/>
      </w:r>
    </w:p>
  </w:endnote>
  <w:endnote w:type="continuationSeparator" w:id="1">
    <w:p w:rsidR="002233C2" w:rsidRDefault="002233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3C2" w:rsidRDefault="002233C2">
      <w:pPr>
        <w:spacing w:after="0" w:line="240" w:lineRule="auto"/>
      </w:pPr>
      <w:r>
        <w:separator/>
      </w:r>
    </w:p>
  </w:footnote>
  <w:footnote w:type="continuationSeparator" w:id="1">
    <w:p w:rsidR="002233C2" w:rsidRDefault="002233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A2184E" w:rsidP="00B20C0E">
        <w:r w:rsidRPr="006A6658">
          <w:t>PSYCHODYNAMIC THEORY AND FAMILY COUNSELING</w:t>
        </w:r>
        <w:r>
          <w:tab/>
        </w:r>
        <w:r>
          <w:tab/>
        </w:r>
        <w:r>
          <w:tab/>
        </w:r>
        <w:r w:rsidR="004F430B">
          <w:tab/>
        </w:r>
        <w:r w:rsidR="00BF6349">
          <w:fldChar w:fldCharType="begin"/>
        </w:r>
        <w:r w:rsidR="00532362">
          <w:instrText xml:space="preserve"> PAGE   \* MERGEFORMAT </w:instrText>
        </w:r>
        <w:r w:rsidR="00BF6349">
          <w:fldChar w:fldCharType="separate"/>
        </w:r>
        <w:r w:rsidR="00F5304F">
          <w:rPr>
            <w:noProof/>
          </w:rPr>
          <w:t>3</w:t>
        </w:r>
        <w:r w:rsidR="00BF634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4F430B" w:rsidP="00A2184E">
    <w:r>
      <w:t>Running head:</w:t>
    </w:r>
    <w:r w:rsidR="00A2184E" w:rsidRPr="006A6658">
      <w:t>PSYCHODYNAMIC THEORY AND FAMILY COUNSELING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0F7B"/>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33C2"/>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005A"/>
    <w:rsid w:val="00982922"/>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184E"/>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5D56"/>
    <w:rsid w:val="00A86030"/>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86ED0"/>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6349"/>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304F"/>
    <w:rsid w:val="00F57C0A"/>
    <w:rsid w:val="00F61EFC"/>
    <w:rsid w:val="00F64B5F"/>
    <w:rsid w:val="00F673DC"/>
    <w:rsid w:val="00F71181"/>
    <w:rsid w:val="00F740C7"/>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ositivepsychology.com/psychodynamic-therap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1168</Words>
  <Characters>6663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2019-07-31T12:59:00Z</dcterms:created>
  <dcterms:modified xsi:type="dcterms:W3CDTF">2019-07-31T12:59:00Z</dcterms:modified>
</cp:coreProperties>
</file>